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2A9" w:rsidRDefault="00BF22A9" w:rsidP="00BF22A9">
      <w:pPr>
        <w:pStyle w:val="Heading2"/>
        <w:numPr>
          <w:ilvl w:val="0"/>
          <w:numId w:val="0"/>
        </w:numPr>
        <w:jc w:val="center"/>
        <w:rPr>
          <w:u w:val="single"/>
          <w:rtl/>
        </w:rPr>
      </w:pPr>
      <w:bookmarkStart w:id="0" w:name="_Toc531134827"/>
      <w:bookmarkStart w:id="1" w:name="_Toc11748710"/>
      <w:r w:rsidRPr="002665FA">
        <w:rPr>
          <w:u w:val="single"/>
          <w:rtl/>
        </w:rPr>
        <w:t xml:space="preserve">נספח </w:t>
      </w:r>
      <w:r>
        <w:rPr>
          <w:rFonts w:hint="cs"/>
          <w:u w:val="single"/>
          <w:rtl/>
        </w:rPr>
        <w:t>4.0.2</w:t>
      </w:r>
      <w:r w:rsidRPr="002665FA">
        <w:rPr>
          <w:u w:val="single"/>
          <w:rtl/>
        </w:rPr>
        <w:t xml:space="preserve"> – </w:t>
      </w:r>
      <w:bookmarkEnd w:id="0"/>
      <w:bookmarkEnd w:id="1"/>
      <w:r>
        <w:rPr>
          <w:rFonts w:hint="cs"/>
          <w:u w:val="single"/>
          <w:rtl/>
        </w:rPr>
        <w:t>מפרט שירותים</w:t>
      </w:r>
    </w:p>
    <w:p w:rsidR="00BF22A9" w:rsidRDefault="00BF22A9" w:rsidP="00BF22A9">
      <w:pPr>
        <w:rPr>
          <w:rtl/>
        </w:rPr>
      </w:pPr>
    </w:p>
    <w:p w:rsidR="00BF22A9" w:rsidRDefault="00BF22A9" w:rsidP="00BF22A9">
      <w:pPr>
        <w:rPr>
          <w:rtl/>
        </w:rPr>
      </w:pPr>
      <w:r>
        <w:rPr>
          <w:rFonts w:hint="cs"/>
          <w:rtl/>
        </w:rPr>
        <w:t xml:space="preserve">נספח זה מציג ריכוז של השירותים העיקריים הנדרשים מהספק במכרז זה ובמחיר המוצע (שירותים בתשלום נוסף מוגדרים כך במפורש). </w:t>
      </w:r>
    </w:p>
    <w:p w:rsidR="00BF22A9" w:rsidRDefault="00BF22A9" w:rsidP="00BF22A9">
      <w:pPr>
        <w:rPr>
          <w:rtl/>
        </w:rPr>
      </w:pPr>
      <w:r>
        <w:rPr>
          <w:rFonts w:hint="cs"/>
          <w:rtl/>
        </w:rPr>
        <w:t>בכל מקרה בהם מופיעים במכרז שירותים נוספים המוגדרים באחריות הספק, או פירוט נוסף לשירותים המופיעים בנספח זה, הרי שהם באים בנוסף לאמור בטבלה שלהלן.</w:t>
      </w:r>
    </w:p>
    <w:p w:rsidR="00BF22A9" w:rsidRDefault="00BF22A9" w:rsidP="00BF22A9">
      <w:pPr>
        <w:rPr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729"/>
        <w:gridCol w:w="3827"/>
        <w:gridCol w:w="1276"/>
        <w:gridCol w:w="3686"/>
      </w:tblGrid>
      <w:tr w:rsidR="00BF22A9" w:rsidRPr="00BF22A9" w:rsidTr="00E63D47">
        <w:trPr>
          <w:tblHeader/>
        </w:trPr>
        <w:tc>
          <w:tcPr>
            <w:tcW w:w="729" w:type="dxa"/>
            <w:shd w:val="clear" w:color="auto" w:fill="9CC2E5" w:themeFill="accent1" w:themeFillTint="99"/>
          </w:tcPr>
          <w:p w:rsidR="00BF22A9" w:rsidRPr="00BF22A9" w:rsidRDefault="00BF22A9" w:rsidP="00BF22A9">
            <w:pPr>
              <w:spacing w:line="240" w:lineRule="auto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3827" w:type="dxa"/>
            <w:shd w:val="clear" w:color="auto" w:fill="9CC2E5" w:themeFill="accent1" w:themeFillTint="99"/>
          </w:tcPr>
          <w:p w:rsidR="00BF22A9" w:rsidRPr="00BF22A9" w:rsidRDefault="00BF22A9" w:rsidP="00BF22A9">
            <w:pPr>
              <w:spacing w:line="240" w:lineRule="auto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השירות</w:t>
            </w:r>
          </w:p>
        </w:tc>
        <w:tc>
          <w:tcPr>
            <w:tcW w:w="1276" w:type="dxa"/>
            <w:shd w:val="clear" w:color="auto" w:fill="9CC2E5" w:themeFill="accent1" w:themeFillTint="99"/>
          </w:tcPr>
          <w:p w:rsidR="00BF22A9" w:rsidRPr="00BF22A9" w:rsidRDefault="00BF22A9" w:rsidP="005471E3">
            <w:pPr>
              <w:spacing w:line="240" w:lineRule="auto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סע</w:t>
            </w:r>
            <w:r w:rsidR="005471E3">
              <w:rPr>
                <w:rFonts w:hint="cs"/>
                <w:b/>
                <w:bCs/>
                <w:rtl/>
              </w:rPr>
              <w:t>יפים</w:t>
            </w:r>
            <w:r>
              <w:rPr>
                <w:rFonts w:hint="cs"/>
                <w:b/>
                <w:bCs/>
                <w:rtl/>
              </w:rPr>
              <w:t xml:space="preserve"> במכרז</w:t>
            </w:r>
          </w:p>
        </w:tc>
        <w:tc>
          <w:tcPr>
            <w:tcW w:w="3686" w:type="dxa"/>
            <w:shd w:val="clear" w:color="auto" w:fill="9CC2E5" w:themeFill="accent1" w:themeFillTint="99"/>
          </w:tcPr>
          <w:p w:rsidR="00BF22A9" w:rsidRPr="00BF22A9" w:rsidRDefault="00BF22A9" w:rsidP="00BF22A9">
            <w:pPr>
              <w:spacing w:line="240" w:lineRule="auto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083364" w:rsidTr="00E63D47">
        <w:tc>
          <w:tcPr>
            <w:tcW w:w="729" w:type="dxa"/>
          </w:tcPr>
          <w:p w:rsidR="00083364" w:rsidRDefault="00083364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083364" w:rsidRDefault="00083364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העמדת הצוות המוצע והמוצג בהצעה עם התחלת העבודה בכפוף לדרישות ולהגדרות שבמכרז</w:t>
            </w:r>
          </w:p>
        </w:tc>
        <w:tc>
          <w:tcPr>
            <w:tcW w:w="1276" w:type="dxa"/>
          </w:tcPr>
          <w:p w:rsidR="00083364" w:rsidRDefault="00083364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4.1.1</w:t>
            </w:r>
          </w:p>
          <w:p w:rsidR="00083364" w:rsidRDefault="00083364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4.1.2</w:t>
            </w:r>
          </w:p>
          <w:p w:rsidR="00083364" w:rsidRDefault="00083364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4.1.5</w:t>
            </w:r>
          </w:p>
          <w:p w:rsidR="00083364" w:rsidRDefault="00083364" w:rsidP="0008336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4.2</w:t>
            </w:r>
          </w:p>
        </w:tc>
        <w:tc>
          <w:tcPr>
            <w:tcW w:w="3686" w:type="dxa"/>
          </w:tcPr>
          <w:p w:rsidR="00083364" w:rsidRDefault="00083364" w:rsidP="00BF22A9">
            <w:pPr>
              <w:rPr>
                <w:rtl/>
              </w:rPr>
            </w:pPr>
          </w:p>
        </w:tc>
      </w:tr>
      <w:tr w:rsidR="005471E3" w:rsidTr="00E63D47">
        <w:tc>
          <w:tcPr>
            <w:tcW w:w="729" w:type="dxa"/>
          </w:tcPr>
          <w:p w:rsidR="005471E3" w:rsidRDefault="005471E3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5471E3" w:rsidRDefault="005471E3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ניהול תכנית עבודה בהתאם לעקרונות המוגדרים במכרז, שמירה על תכנית עבודה עדכנית לאורך כל הפרויקט</w:t>
            </w:r>
          </w:p>
        </w:tc>
        <w:tc>
          <w:tcPr>
            <w:tcW w:w="1276" w:type="dxa"/>
          </w:tcPr>
          <w:p w:rsidR="005471E3" w:rsidRDefault="005471E3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4.3</w:t>
            </w:r>
          </w:p>
        </w:tc>
        <w:tc>
          <w:tcPr>
            <w:tcW w:w="3686" w:type="dxa"/>
          </w:tcPr>
          <w:p w:rsidR="005471E3" w:rsidRDefault="005471E3" w:rsidP="00BF22A9">
            <w:pPr>
              <w:rPr>
                <w:rtl/>
              </w:rPr>
            </w:pP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D3575F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הקמת אתר פיתוח עפ"י הדרישות המוגדרות במכרז</w:t>
            </w:r>
          </w:p>
        </w:tc>
        <w:tc>
          <w:tcPr>
            <w:tcW w:w="1276" w:type="dxa"/>
          </w:tcPr>
          <w:p w:rsidR="00BF22A9" w:rsidRDefault="00D3575F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3.7</w:t>
            </w:r>
          </w:p>
        </w:tc>
        <w:tc>
          <w:tcPr>
            <w:tcW w:w="3686" w:type="dxa"/>
          </w:tcPr>
          <w:p w:rsidR="00BF22A9" w:rsidRDefault="00BF22A9" w:rsidP="00BF22A9">
            <w:pPr>
              <w:rPr>
                <w:rtl/>
              </w:rPr>
            </w:pP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D3575F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הקמת קו תקשורת מאתר הספק לאתר המשרד</w:t>
            </w:r>
          </w:p>
        </w:tc>
        <w:tc>
          <w:tcPr>
            <w:tcW w:w="1276" w:type="dxa"/>
          </w:tcPr>
          <w:p w:rsidR="00BF22A9" w:rsidRDefault="00D3575F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3.7</w:t>
            </w:r>
          </w:p>
          <w:p w:rsidR="00D3575F" w:rsidRDefault="00D3575F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4.0.2.3 (3)</w:t>
            </w:r>
          </w:p>
        </w:tc>
        <w:tc>
          <w:tcPr>
            <w:tcW w:w="3686" w:type="dxa"/>
          </w:tcPr>
          <w:p w:rsidR="00BF22A9" w:rsidRDefault="00BF22A9" w:rsidP="00BF22A9">
            <w:pPr>
              <w:rPr>
                <w:rtl/>
              </w:rPr>
            </w:pPr>
          </w:p>
        </w:tc>
      </w:tr>
      <w:tr w:rsidR="005471E3" w:rsidTr="00E63D47">
        <w:tc>
          <w:tcPr>
            <w:tcW w:w="729" w:type="dxa"/>
          </w:tcPr>
          <w:p w:rsidR="005471E3" w:rsidRDefault="005471E3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5471E3" w:rsidRDefault="005471E3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הקמת המערכת הנדרשת שתיתן מענה לדרישות המכרז, באמצעות:</w:t>
            </w:r>
          </w:p>
          <w:p w:rsidR="005471E3" w:rsidRDefault="005471E3" w:rsidP="005471E3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התאמת מוצר ייעודי לניהול בחירות</w:t>
            </w:r>
          </w:p>
          <w:p w:rsidR="005471E3" w:rsidRDefault="005471E3" w:rsidP="005471E3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שילוב והתאמה של מוצרי מדף לא ייעודיים</w:t>
            </w:r>
          </w:p>
          <w:p w:rsidR="005471E3" w:rsidRDefault="005471E3" w:rsidP="005471E3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פיתוח</w:t>
            </w:r>
          </w:p>
          <w:p w:rsidR="005471E3" w:rsidRDefault="005471E3" w:rsidP="005471E3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שילוב של הנ"ל</w:t>
            </w:r>
          </w:p>
        </w:tc>
        <w:tc>
          <w:tcPr>
            <w:tcW w:w="1276" w:type="dxa"/>
          </w:tcPr>
          <w:p w:rsidR="005471E3" w:rsidRDefault="005471E3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2</w:t>
            </w:r>
          </w:p>
          <w:p w:rsidR="005471E3" w:rsidRDefault="005471E3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3</w:t>
            </w:r>
          </w:p>
          <w:p w:rsidR="005471E3" w:rsidRDefault="005471E3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</w:t>
            </w:r>
          </w:p>
          <w:p w:rsidR="005471E3" w:rsidRDefault="005471E3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4.3</w:t>
            </w:r>
          </w:p>
        </w:tc>
        <w:tc>
          <w:tcPr>
            <w:tcW w:w="3686" w:type="dxa"/>
          </w:tcPr>
          <w:p w:rsidR="005471E3" w:rsidRDefault="005471E3" w:rsidP="00BF22A9">
            <w:pPr>
              <w:rPr>
                <w:rtl/>
              </w:rPr>
            </w:pP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D3575F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ביצוע אפיון-על (</w:t>
            </w:r>
            <w:r>
              <w:t>HLD</w:t>
            </w:r>
            <w:r>
              <w:rPr>
                <w:rFonts w:hint="cs"/>
                <w:rtl/>
              </w:rPr>
              <w:t>) לכל חבילות העבודה טרם שלב הפיתוח</w:t>
            </w:r>
          </w:p>
        </w:tc>
        <w:tc>
          <w:tcPr>
            <w:tcW w:w="1276" w:type="dxa"/>
          </w:tcPr>
          <w:p w:rsidR="00BF22A9" w:rsidRDefault="00D3575F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4.0.3.1</w:t>
            </w:r>
          </w:p>
        </w:tc>
        <w:tc>
          <w:tcPr>
            <w:tcW w:w="3686" w:type="dxa"/>
          </w:tcPr>
          <w:p w:rsidR="00BF22A9" w:rsidRDefault="00BF22A9" w:rsidP="00BF22A9">
            <w:pPr>
              <w:rPr>
                <w:rtl/>
              </w:rPr>
            </w:pP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D3575F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לכל חבילת עבודה, ביצוע של:</w:t>
            </w:r>
          </w:p>
          <w:p w:rsidR="00D3575F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אפיון מפורט (</w:t>
            </w:r>
            <w:r>
              <w:t>LLD</w:t>
            </w:r>
            <w:r>
              <w:rPr>
                <w:rFonts w:hint="cs"/>
                <w:rtl/>
              </w:rPr>
              <w:t>)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עיצוב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קידוד/התאמה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 xml:space="preserve">בדיקות מסירה 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בדיקות קבלה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פיילוט (כולל הדרכת משתתפי הפיילוט)</w:t>
            </w:r>
          </w:p>
        </w:tc>
        <w:tc>
          <w:tcPr>
            <w:tcW w:w="1276" w:type="dxa"/>
          </w:tcPr>
          <w:p w:rsidR="00BF22A9" w:rsidRDefault="00207492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4.0.3.2</w:t>
            </w:r>
          </w:p>
          <w:p w:rsidR="00207492" w:rsidRDefault="00207492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עד</w:t>
            </w:r>
          </w:p>
          <w:p w:rsidR="00207492" w:rsidRDefault="00207492" w:rsidP="00207492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4.0.3.7</w:t>
            </w:r>
          </w:p>
        </w:tc>
        <w:tc>
          <w:tcPr>
            <w:tcW w:w="3686" w:type="dxa"/>
          </w:tcPr>
          <w:p w:rsidR="00BF22A9" w:rsidRDefault="00BF22A9" w:rsidP="00BF22A9">
            <w:pPr>
              <w:rPr>
                <w:rtl/>
              </w:rPr>
            </w:pP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207492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הדרכת משתמשים</w:t>
            </w:r>
          </w:p>
        </w:tc>
        <w:tc>
          <w:tcPr>
            <w:tcW w:w="1276" w:type="dxa"/>
          </w:tcPr>
          <w:p w:rsidR="00BF22A9" w:rsidRDefault="00207492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4.0.3.8</w:t>
            </w:r>
          </w:p>
        </w:tc>
        <w:tc>
          <w:tcPr>
            <w:tcW w:w="3686" w:type="dxa"/>
          </w:tcPr>
          <w:p w:rsidR="00BF22A9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סוגי הדרכות שונים לפי סוג אוכלוסיית המודרכים</w:t>
            </w:r>
          </w:p>
          <w:p w:rsidR="00207492" w:rsidRDefault="00207492" w:rsidP="00207492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ההדרכה תינתן לפני כל מערכת בחירות</w:t>
            </w: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207492" w:rsidP="00BF22A9">
            <w:pPr>
              <w:rPr>
                <w:rtl/>
              </w:rPr>
            </w:pPr>
            <w:r>
              <w:rPr>
                <w:rFonts w:hint="cs"/>
                <w:rtl/>
              </w:rPr>
              <w:t>הטמעת המערכת וליווי משתמשים</w:t>
            </w:r>
          </w:p>
        </w:tc>
        <w:tc>
          <w:tcPr>
            <w:tcW w:w="1276" w:type="dxa"/>
          </w:tcPr>
          <w:p w:rsidR="00BF22A9" w:rsidRDefault="00207492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4.0.3.8</w:t>
            </w:r>
          </w:p>
        </w:tc>
        <w:tc>
          <w:tcPr>
            <w:tcW w:w="3686" w:type="dxa"/>
          </w:tcPr>
          <w:p w:rsidR="00083364" w:rsidRDefault="00083364" w:rsidP="00083364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סוגי ליווי שונים לפי סוג אוכלוסיה</w:t>
            </w:r>
          </w:p>
          <w:p w:rsidR="00BF22A9" w:rsidRDefault="00083364" w:rsidP="00083364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עיתוי הליווי נקבע לפי סוג האוכלוסיה</w:t>
            </w:r>
          </w:p>
        </w:tc>
      </w:tr>
      <w:tr w:rsidR="00BF22A9" w:rsidTr="00E63D47">
        <w:tc>
          <w:tcPr>
            <w:tcW w:w="729" w:type="dxa"/>
          </w:tcPr>
          <w:p w:rsidR="00BF22A9" w:rsidRDefault="00BF22A9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BF22A9" w:rsidRDefault="008935A7" w:rsidP="008935A7">
            <w:pPr>
              <w:rPr>
                <w:rtl/>
              </w:rPr>
            </w:pPr>
            <w:r>
              <w:rPr>
                <w:rFonts w:hint="cs"/>
                <w:rtl/>
              </w:rPr>
              <w:t>תחזוקת מערכת, לרבות כל תוכנות המדף והתשתיות היישומיות המהוות חלק מהמערכת שהקים הספק, ובכלל זה תיקון תקלות ובאגים הנובעים מהמערכת ואופן פיתוח ו/או הקמת המערכת</w:t>
            </w:r>
          </w:p>
        </w:tc>
        <w:tc>
          <w:tcPr>
            <w:tcW w:w="1276" w:type="dxa"/>
          </w:tcPr>
          <w:p w:rsidR="00BF22A9" w:rsidRDefault="008935A7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4.4.2</w:t>
            </w:r>
          </w:p>
          <w:p w:rsidR="008D7550" w:rsidRDefault="008D7550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4.4.3</w:t>
            </w:r>
          </w:p>
          <w:p w:rsidR="008935A7" w:rsidRDefault="008935A7" w:rsidP="00D3575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4.5</w:t>
            </w:r>
          </w:p>
        </w:tc>
        <w:tc>
          <w:tcPr>
            <w:tcW w:w="3686" w:type="dxa"/>
          </w:tcPr>
          <w:p w:rsidR="008935A7" w:rsidRDefault="008935A7" w:rsidP="008935A7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תחזוקת תוכנה בתקופת בחירות תתקיים בהתאם למוגדר בסעיף 4.4.3</w:t>
            </w:r>
          </w:p>
          <w:p w:rsidR="008935A7" w:rsidRDefault="008935A7" w:rsidP="008935A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תיקון התקלות והבאגים יבוצע בהתאם ל-</w:t>
            </w:r>
            <w:r>
              <w:rPr>
                <w:rFonts w:hint="cs"/>
              </w:rPr>
              <w:t>SLA</w:t>
            </w:r>
            <w:r>
              <w:rPr>
                <w:rFonts w:hint="cs"/>
                <w:rtl/>
              </w:rPr>
              <w:t xml:space="preserve"> המוגדר בסעיף 4.5</w:t>
            </w:r>
          </w:p>
        </w:tc>
      </w:tr>
      <w:tr w:rsidR="008935A7" w:rsidTr="00E63D47">
        <w:tc>
          <w:tcPr>
            <w:tcW w:w="729" w:type="dxa"/>
          </w:tcPr>
          <w:p w:rsidR="008935A7" w:rsidRDefault="008935A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8935A7" w:rsidRDefault="008D7550" w:rsidP="008935A7">
            <w:pPr>
              <w:rPr>
                <w:rtl/>
              </w:rPr>
            </w:pPr>
            <w:r>
              <w:rPr>
                <w:rFonts w:hint="cs"/>
                <w:rtl/>
              </w:rPr>
              <w:t>שדרוג גרסאות</w:t>
            </w:r>
          </w:p>
        </w:tc>
        <w:tc>
          <w:tcPr>
            <w:tcW w:w="1276" w:type="dxa"/>
          </w:tcPr>
          <w:p w:rsidR="008935A7" w:rsidRDefault="008D7550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4.4.4</w:t>
            </w:r>
          </w:p>
        </w:tc>
        <w:tc>
          <w:tcPr>
            <w:tcW w:w="3686" w:type="dxa"/>
          </w:tcPr>
          <w:p w:rsidR="008935A7" w:rsidRDefault="008935A7" w:rsidP="00BF22A9">
            <w:pPr>
              <w:rPr>
                <w:rtl/>
              </w:rPr>
            </w:pPr>
          </w:p>
        </w:tc>
      </w:tr>
      <w:tr w:rsidR="008D7550" w:rsidTr="00E63D47">
        <w:tc>
          <w:tcPr>
            <w:tcW w:w="729" w:type="dxa"/>
          </w:tcPr>
          <w:p w:rsidR="008D7550" w:rsidRDefault="008D7550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8D7550" w:rsidRDefault="008D7550" w:rsidP="008935A7">
            <w:pPr>
              <w:rPr>
                <w:rtl/>
              </w:rPr>
            </w:pPr>
            <w:r>
              <w:rPr>
                <w:rFonts w:hint="cs"/>
                <w:rtl/>
              </w:rPr>
              <w:t>ביצוע שינויים שיפורים (</w:t>
            </w:r>
            <w:proofErr w:type="spellStart"/>
            <w:r>
              <w:rPr>
                <w:rFonts w:hint="cs"/>
                <w:rtl/>
              </w:rPr>
              <w:t>שוש"ים</w:t>
            </w:r>
            <w:proofErr w:type="spellEnd"/>
            <w:r>
              <w:rPr>
                <w:rFonts w:hint="cs"/>
                <w:rtl/>
              </w:rPr>
              <w:t>) בתקופת הקמת המערכת</w:t>
            </w:r>
          </w:p>
        </w:tc>
        <w:tc>
          <w:tcPr>
            <w:tcW w:w="1276" w:type="dxa"/>
          </w:tcPr>
          <w:p w:rsidR="008D7550" w:rsidRDefault="008D7550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4.4.5.1</w:t>
            </w:r>
          </w:p>
        </w:tc>
        <w:tc>
          <w:tcPr>
            <w:tcW w:w="3686" w:type="dxa"/>
          </w:tcPr>
          <w:p w:rsidR="008D7550" w:rsidRDefault="008D7550" w:rsidP="008D7550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 w:rsidRPr="008D7550">
              <w:rPr>
                <w:rtl/>
              </w:rPr>
              <w:t xml:space="preserve">שינוי ברכיבים/תהליכים אשר מופיעים בפרק 2 לעיל אשר טרם אושר מסמך העיצוב שלהם יבוצעו ע"י הספק כחלק </w:t>
            </w:r>
            <w:r w:rsidRPr="008D7550">
              <w:rPr>
                <w:rFonts w:hint="cs"/>
                <w:rtl/>
              </w:rPr>
              <w:t xml:space="preserve">מסל </w:t>
            </w:r>
            <w:r w:rsidRPr="008D7550">
              <w:rPr>
                <w:rFonts w:hint="cs"/>
                <w:rtl/>
              </w:rPr>
              <w:lastRenderedPageBreak/>
              <w:t>השירותים הבסיסי</w:t>
            </w:r>
            <w:r>
              <w:rPr>
                <w:rFonts w:hint="cs"/>
                <w:rtl/>
              </w:rPr>
              <w:t>, אופן ההתחשבנות בשאר המקרים מוגדר בסעיף 4.4.5.1</w:t>
            </w:r>
          </w:p>
          <w:p w:rsidR="008D7550" w:rsidRDefault="008D7550" w:rsidP="008D7550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הספק לא יוכל לסרב לבצע את השירות</w:t>
            </w:r>
          </w:p>
        </w:tc>
      </w:tr>
      <w:tr w:rsidR="008D7550" w:rsidTr="00E63D47">
        <w:tc>
          <w:tcPr>
            <w:tcW w:w="729" w:type="dxa"/>
          </w:tcPr>
          <w:p w:rsidR="008D7550" w:rsidRDefault="008D7550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8D7550" w:rsidRDefault="008D7550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ביצוע שינויים שיפורים (</w:t>
            </w:r>
            <w:proofErr w:type="spellStart"/>
            <w:r>
              <w:rPr>
                <w:rFonts w:hint="cs"/>
                <w:rtl/>
              </w:rPr>
              <w:t>שוש"ים</w:t>
            </w:r>
            <w:proofErr w:type="spellEnd"/>
            <w:r>
              <w:rPr>
                <w:rFonts w:hint="cs"/>
                <w:rtl/>
              </w:rPr>
              <w:t>) בתקופת תחזוקת המערכת</w:t>
            </w:r>
          </w:p>
        </w:tc>
        <w:tc>
          <w:tcPr>
            <w:tcW w:w="1276" w:type="dxa"/>
          </w:tcPr>
          <w:p w:rsidR="008D7550" w:rsidRDefault="00AE586F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4.4.5.2</w:t>
            </w:r>
          </w:p>
        </w:tc>
        <w:tc>
          <w:tcPr>
            <w:tcW w:w="3686" w:type="dxa"/>
          </w:tcPr>
          <w:p w:rsidR="008D7550" w:rsidRDefault="00AE586F" w:rsidP="008D7550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שירות בתשלום נוסף</w:t>
            </w:r>
          </w:p>
          <w:p w:rsidR="00AE586F" w:rsidRDefault="00AE586F" w:rsidP="00AE586F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 w:rsidRPr="00AE586F">
              <w:rPr>
                <w:rFonts w:hint="cs"/>
                <w:rtl/>
              </w:rPr>
              <w:t>הספק לא יוכל לסרב לבצע את השירות</w:t>
            </w:r>
          </w:p>
          <w:p w:rsidR="00AE586F" w:rsidRPr="008D7550" w:rsidRDefault="00AE586F" w:rsidP="00AE586F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 xml:space="preserve">מנגנון השירות מוגדר בסעיף 4.4.5.2 בהתאם להיקף </w:t>
            </w:r>
            <w:proofErr w:type="spellStart"/>
            <w:r>
              <w:rPr>
                <w:rFonts w:hint="cs"/>
                <w:rtl/>
              </w:rPr>
              <w:t>השו"ש</w:t>
            </w:r>
            <w:proofErr w:type="spellEnd"/>
          </w:p>
        </w:tc>
      </w:tr>
      <w:tr w:rsidR="00AE586F" w:rsidTr="00E63D47">
        <w:tc>
          <w:tcPr>
            <w:tcW w:w="729" w:type="dxa"/>
          </w:tcPr>
          <w:p w:rsidR="00AE586F" w:rsidRDefault="00AE586F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AE586F" w:rsidRDefault="00AE586F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תמיכה במשתמשים בתקופת התחזוקה באמצעות מוקד דרג ב' שיועמד לרשות המזמין</w:t>
            </w:r>
          </w:p>
        </w:tc>
        <w:tc>
          <w:tcPr>
            <w:tcW w:w="1276" w:type="dxa"/>
          </w:tcPr>
          <w:p w:rsidR="00AE586F" w:rsidRDefault="00925D7D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4.4.6</w:t>
            </w:r>
          </w:p>
        </w:tc>
        <w:tc>
          <w:tcPr>
            <w:tcW w:w="3686" w:type="dxa"/>
          </w:tcPr>
          <w:p w:rsidR="00AE586F" w:rsidRDefault="00925D7D" w:rsidP="00925D7D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מאפייני המוקד מוגדרים בסעיף 4.4.6</w:t>
            </w:r>
          </w:p>
          <w:p w:rsidR="00925D7D" w:rsidRDefault="00925D7D" w:rsidP="00925D7D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מדדי השירות למוקד מוגדרים בסעיף 4.5</w:t>
            </w:r>
          </w:p>
        </w:tc>
      </w:tr>
      <w:tr w:rsidR="00925D7D" w:rsidTr="00E63D47">
        <w:tc>
          <w:tcPr>
            <w:tcW w:w="729" w:type="dxa"/>
          </w:tcPr>
          <w:p w:rsidR="00925D7D" w:rsidRDefault="00925D7D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925D7D" w:rsidRDefault="00925D7D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ליווי תקופת בחירות, ובכלל זה:</w:t>
            </w:r>
          </w:p>
          <w:p w:rsidR="00925D7D" w:rsidRDefault="00925D7D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הדרכת משתמשים</w:t>
            </w:r>
          </w:p>
          <w:p w:rsidR="00925D7D" w:rsidRDefault="00925D7D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העמדת מטמיע לליווי משתמשי יחידת המפקח על הבחירות</w:t>
            </w:r>
          </w:p>
          <w:p w:rsidR="00925D7D" w:rsidRDefault="00925D7D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העמדת מטמיעים ללווי במחוזות</w:t>
            </w:r>
          </w:p>
          <w:p w:rsidR="00925D7D" w:rsidRDefault="00925D7D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>
              <w:rPr>
                <w:rFonts w:hint="cs"/>
                <w:rtl/>
              </w:rPr>
              <w:t>ליווי יום הבחירות</w:t>
            </w:r>
            <w:r w:rsidR="00E63D47">
              <w:rPr>
                <w:rFonts w:hint="cs"/>
                <w:rtl/>
              </w:rPr>
              <w:t xml:space="preserve">, כולל: העמדת מומחה </w:t>
            </w:r>
            <w:r w:rsidR="00E63D47">
              <w:rPr>
                <w:rFonts w:hint="cs"/>
              </w:rPr>
              <w:t>BI</w:t>
            </w:r>
            <w:r w:rsidR="00E63D47">
              <w:rPr>
                <w:rFonts w:hint="cs"/>
                <w:rtl/>
              </w:rPr>
              <w:t>, מומחה מערכת, מטמיעים מחוזיים ומוקד מתוגבר</w:t>
            </w:r>
          </w:p>
        </w:tc>
        <w:tc>
          <w:tcPr>
            <w:tcW w:w="1276" w:type="dxa"/>
          </w:tcPr>
          <w:p w:rsidR="00925D7D" w:rsidRDefault="00925D7D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4.4.7</w:t>
            </w:r>
          </w:p>
          <w:p w:rsidR="00925D7D" w:rsidRDefault="00925D7D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4.0.3.8</w:t>
            </w:r>
          </w:p>
        </w:tc>
        <w:tc>
          <w:tcPr>
            <w:tcW w:w="3686" w:type="dxa"/>
          </w:tcPr>
          <w:p w:rsidR="00925D7D" w:rsidRDefault="00925D7D" w:rsidP="00925D7D">
            <w:pPr>
              <w:rPr>
                <w:rtl/>
              </w:rPr>
            </w:pPr>
            <w:r>
              <w:rPr>
                <w:rFonts w:hint="cs"/>
                <w:rtl/>
              </w:rPr>
              <w:t>השירות יבוצע לכל תקופת בחירת במהלך ההתקשרות עם הספק</w:t>
            </w:r>
          </w:p>
        </w:tc>
      </w:tr>
      <w:tr w:rsidR="00E63D47" w:rsidTr="00E63D47">
        <w:tc>
          <w:tcPr>
            <w:tcW w:w="729" w:type="dxa"/>
          </w:tcPr>
          <w:p w:rsidR="00E63D47" w:rsidRDefault="00E63D4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E63D47" w:rsidRDefault="00E63D47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מתן שירותי ליווי בחירות בהתאם למפרט הבסיס המוגדר בסעיף 4.4.8.2. מפרט הבסיס עשוי להשתנות בין מערכות בחירות</w:t>
            </w:r>
          </w:p>
        </w:tc>
        <w:tc>
          <w:tcPr>
            <w:tcW w:w="1276" w:type="dxa"/>
          </w:tcPr>
          <w:p w:rsidR="00E63D47" w:rsidRDefault="00E63D47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4.4.8</w:t>
            </w:r>
            <w:r w:rsidR="00F013EF">
              <w:rPr>
                <w:rFonts w:hint="cs"/>
                <w:rtl/>
              </w:rPr>
              <w:t>.2</w:t>
            </w:r>
          </w:p>
        </w:tc>
        <w:tc>
          <w:tcPr>
            <w:tcW w:w="3686" w:type="dxa"/>
          </w:tcPr>
          <w:p w:rsidR="00E63D47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שירות בתשלום נוסף</w:t>
            </w:r>
          </w:p>
          <w:p w:rsidR="00E63D47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המזמין רשאי לרכוש את כולו או את חלקו</w:t>
            </w:r>
          </w:p>
          <w:p w:rsidR="00E63D47" w:rsidRPr="00F013EF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b/>
                <w:bCs/>
                <w:rtl/>
              </w:rPr>
            </w:pPr>
            <w:r w:rsidRPr="00F013EF">
              <w:rPr>
                <w:rFonts w:hint="cs"/>
                <w:b/>
                <w:bCs/>
                <w:rtl/>
              </w:rPr>
              <w:t>הספק לא יוכל לס</w:t>
            </w:r>
            <w:bookmarkStart w:id="2" w:name="_GoBack"/>
            <w:bookmarkEnd w:id="2"/>
            <w:r w:rsidRPr="00F013EF">
              <w:rPr>
                <w:rFonts w:hint="cs"/>
                <w:b/>
                <w:bCs/>
                <w:rtl/>
              </w:rPr>
              <w:t>רב לבצע את השירות</w:t>
            </w:r>
          </w:p>
        </w:tc>
      </w:tr>
      <w:tr w:rsidR="00E63D47" w:rsidTr="00E63D47">
        <w:tc>
          <w:tcPr>
            <w:tcW w:w="729" w:type="dxa"/>
          </w:tcPr>
          <w:p w:rsidR="00E63D47" w:rsidRDefault="00E63D4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E63D47" w:rsidRDefault="00E63D47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הדרכת מזכירי בחירות</w:t>
            </w:r>
          </w:p>
        </w:tc>
        <w:tc>
          <w:tcPr>
            <w:tcW w:w="1276" w:type="dxa"/>
          </w:tcPr>
          <w:p w:rsidR="00E63D47" w:rsidRDefault="00E63D47" w:rsidP="008D7550">
            <w:pPr>
              <w:jc w:val="center"/>
              <w:rPr>
                <w:rtl/>
              </w:rPr>
            </w:pPr>
          </w:p>
        </w:tc>
        <w:tc>
          <w:tcPr>
            <w:tcW w:w="3686" w:type="dxa"/>
          </w:tcPr>
          <w:p w:rsidR="00E63D47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t>שירות בתשלום נוסף</w:t>
            </w:r>
          </w:p>
          <w:p w:rsidR="00E63D47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</w:pPr>
            <w:r>
              <w:rPr>
                <w:rFonts w:hint="cs"/>
                <w:rtl/>
              </w:rPr>
              <w:lastRenderedPageBreak/>
              <w:t>המזמין רשאי לרכוש את כולו או את חלקו</w:t>
            </w:r>
          </w:p>
          <w:p w:rsidR="00E63D47" w:rsidRDefault="00E63D47" w:rsidP="00E63D47">
            <w:pPr>
              <w:pStyle w:val="ListParagraph"/>
              <w:numPr>
                <w:ilvl w:val="0"/>
                <w:numId w:val="11"/>
              </w:numPr>
              <w:ind w:left="397" w:hanging="284"/>
              <w:rPr>
                <w:rtl/>
              </w:rPr>
            </w:pPr>
            <w:r w:rsidRPr="00AE586F">
              <w:rPr>
                <w:rFonts w:hint="cs"/>
                <w:rtl/>
              </w:rPr>
              <w:t>הספק לא יוכל לסרב לבצע את השירות</w:t>
            </w:r>
          </w:p>
        </w:tc>
      </w:tr>
      <w:tr w:rsidR="00E63D47" w:rsidTr="00E63D47">
        <w:tc>
          <w:tcPr>
            <w:tcW w:w="729" w:type="dxa"/>
          </w:tcPr>
          <w:p w:rsidR="00E63D47" w:rsidRDefault="00E63D4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E63D47" w:rsidRDefault="00E63D47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העמדת כלים למדידת רמת השירות</w:t>
            </w:r>
          </w:p>
        </w:tc>
        <w:tc>
          <w:tcPr>
            <w:tcW w:w="1276" w:type="dxa"/>
          </w:tcPr>
          <w:p w:rsidR="00E63D47" w:rsidRDefault="00E63D47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4.5.4</w:t>
            </w:r>
          </w:p>
        </w:tc>
        <w:tc>
          <w:tcPr>
            <w:tcW w:w="3686" w:type="dxa"/>
          </w:tcPr>
          <w:p w:rsidR="00E63D47" w:rsidRDefault="00E63D47" w:rsidP="00E63D47">
            <w:pPr>
              <w:rPr>
                <w:rtl/>
              </w:rPr>
            </w:pPr>
          </w:p>
        </w:tc>
      </w:tr>
      <w:tr w:rsidR="00E63D47" w:rsidTr="00E63D47">
        <w:tc>
          <w:tcPr>
            <w:tcW w:w="729" w:type="dxa"/>
          </w:tcPr>
          <w:p w:rsidR="00E63D47" w:rsidRDefault="00E63D4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E63D47" w:rsidRDefault="00E63D47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הכנה, ניהול ושמירה על עדכניות של רכיבי התיעוד המוגדרים במכרז</w:t>
            </w:r>
          </w:p>
        </w:tc>
        <w:tc>
          <w:tcPr>
            <w:tcW w:w="1276" w:type="dxa"/>
          </w:tcPr>
          <w:p w:rsidR="00E63D47" w:rsidRDefault="00E63D47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4.6</w:t>
            </w:r>
          </w:p>
        </w:tc>
        <w:tc>
          <w:tcPr>
            <w:tcW w:w="3686" w:type="dxa"/>
          </w:tcPr>
          <w:p w:rsidR="00E63D47" w:rsidRDefault="00E63D47" w:rsidP="00E63D47">
            <w:pPr>
              <w:ind w:firstLine="720"/>
              <w:rPr>
                <w:rtl/>
              </w:rPr>
            </w:pPr>
          </w:p>
        </w:tc>
      </w:tr>
      <w:tr w:rsidR="00E63D47" w:rsidTr="00E63D47">
        <w:tc>
          <w:tcPr>
            <w:tcW w:w="729" w:type="dxa"/>
          </w:tcPr>
          <w:p w:rsidR="00E63D47" w:rsidRDefault="00E63D47" w:rsidP="00BF22A9">
            <w:pPr>
              <w:pStyle w:val="ListParagraph"/>
              <w:numPr>
                <w:ilvl w:val="0"/>
                <w:numId w:val="10"/>
              </w:numPr>
              <w:rPr>
                <w:rtl/>
              </w:rPr>
            </w:pPr>
          </w:p>
        </w:tc>
        <w:tc>
          <w:tcPr>
            <w:tcW w:w="3827" w:type="dxa"/>
          </w:tcPr>
          <w:p w:rsidR="00E63D47" w:rsidRDefault="00E63D47" w:rsidP="008D7550">
            <w:pPr>
              <w:rPr>
                <w:rtl/>
              </w:rPr>
            </w:pPr>
            <w:r>
              <w:rPr>
                <w:rFonts w:hint="cs"/>
                <w:rtl/>
              </w:rPr>
              <w:t>השתתפות בוועדות הגוי</w:t>
            </w:r>
            <w:r w:rsidR="00945638">
              <w:rPr>
                <w:rFonts w:hint="cs"/>
                <w:rtl/>
              </w:rPr>
              <w:t xml:space="preserve">, </w:t>
            </w:r>
            <w:proofErr w:type="spellStart"/>
            <w:r w:rsidR="00945638">
              <w:rPr>
                <w:rFonts w:hint="cs"/>
                <w:rtl/>
              </w:rPr>
              <w:t>מינהלות</w:t>
            </w:r>
            <w:proofErr w:type="spellEnd"/>
            <w:r w:rsidR="00945638">
              <w:rPr>
                <w:rFonts w:hint="cs"/>
                <w:rtl/>
              </w:rPr>
              <w:t xml:space="preserve"> וועדות </w:t>
            </w:r>
            <w:proofErr w:type="spellStart"/>
            <w:r w:rsidR="00945638">
              <w:rPr>
                <w:rFonts w:hint="cs"/>
                <w:rtl/>
              </w:rPr>
              <w:t>תפעלויות</w:t>
            </w:r>
            <w:proofErr w:type="spellEnd"/>
            <w:r w:rsidR="00945638">
              <w:rPr>
                <w:rFonts w:hint="cs"/>
                <w:rtl/>
              </w:rPr>
              <w:t xml:space="preserve"> שיפעיל המזמין לשם ניהול הפרויקט וביצוע</w:t>
            </w:r>
          </w:p>
        </w:tc>
        <w:tc>
          <w:tcPr>
            <w:tcW w:w="1276" w:type="dxa"/>
          </w:tcPr>
          <w:p w:rsidR="00E63D47" w:rsidRDefault="00945638" w:rsidP="008D755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4.7</w:t>
            </w:r>
          </w:p>
        </w:tc>
        <w:tc>
          <w:tcPr>
            <w:tcW w:w="3686" w:type="dxa"/>
          </w:tcPr>
          <w:p w:rsidR="00E63D47" w:rsidRDefault="00E63D47" w:rsidP="00E63D47">
            <w:pPr>
              <w:ind w:firstLine="720"/>
              <w:rPr>
                <w:rtl/>
              </w:rPr>
            </w:pPr>
          </w:p>
        </w:tc>
      </w:tr>
    </w:tbl>
    <w:p w:rsidR="00BF22A9" w:rsidRPr="00BF22A9" w:rsidRDefault="00BF22A9" w:rsidP="00BF22A9">
      <w:pPr>
        <w:rPr>
          <w:rtl/>
        </w:rPr>
      </w:pPr>
    </w:p>
    <w:p w:rsidR="00891FAD" w:rsidRPr="00004A39" w:rsidRDefault="00891FAD" w:rsidP="00004A39">
      <w:pPr>
        <w:rPr>
          <w:rtl/>
        </w:rPr>
      </w:pPr>
    </w:p>
    <w:sectPr w:rsidR="00891FAD" w:rsidRPr="00004A39" w:rsidSect="00BF22A9">
      <w:headerReference w:type="default" r:id="rId7"/>
      <w:footerReference w:type="default" r:id="rId8"/>
      <w:pgSz w:w="11910" w:h="16845"/>
      <w:pgMar w:top="2977" w:right="1191" w:bottom="1135" w:left="1191" w:header="720" w:footer="30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4F3" w:rsidRDefault="00B454F3" w:rsidP="00104558">
      <w:pPr>
        <w:spacing w:after="0" w:line="240" w:lineRule="auto"/>
      </w:pPr>
      <w:r>
        <w:separator/>
      </w:r>
    </w:p>
  </w:endnote>
  <w:endnote w:type="continuationSeparator" w:id="0">
    <w:p w:rsidR="00B454F3" w:rsidRDefault="00B454F3" w:rsidP="00104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sha">
    <w:altName w:val="Segoe UI"/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Borders>
        <w:top w:val="single" w:sz="4" w:space="0" w:color="1F4E79" w:themeColor="accent1" w:themeShade="80"/>
      </w:tblBorders>
      <w:tblLayout w:type="fixed"/>
      <w:tblLook w:val="0000" w:firstRow="0" w:lastRow="0" w:firstColumn="0" w:lastColumn="0" w:noHBand="0" w:noVBand="0"/>
    </w:tblPr>
    <w:tblGrid>
      <w:gridCol w:w="3946"/>
      <w:gridCol w:w="2099"/>
      <w:gridCol w:w="4058"/>
    </w:tblGrid>
    <w:tr w:rsidR="00104558" w:rsidRPr="005762BD" w:rsidTr="0091748C">
      <w:trPr>
        <w:jc w:val="center"/>
      </w:trPr>
      <w:tc>
        <w:tcPr>
          <w:tcW w:w="3946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jc w:val="right"/>
            <w:rPr>
              <w:color w:val="315683"/>
              <w:sz w:val="16"/>
              <w:szCs w:val="16"/>
              <w:rtl/>
            </w:rPr>
          </w:pPr>
        </w:p>
      </w:tc>
      <w:tc>
        <w:tcPr>
          <w:tcW w:w="2099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jc w:val="center"/>
            <w:rPr>
              <w:color w:val="315683"/>
              <w:sz w:val="16"/>
              <w:szCs w:val="16"/>
              <w:rtl/>
            </w:rPr>
          </w:pPr>
          <w:r w:rsidRPr="00BE14C4">
            <w:rPr>
              <w:snapToGrid w:val="0"/>
              <w:color w:val="315683"/>
              <w:sz w:val="16"/>
              <w:szCs w:val="16"/>
              <w:rtl/>
            </w:rPr>
            <w:t xml:space="preserve">עמוד </w: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begin"/>
          </w:r>
          <w:r w:rsidRPr="00BE14C4">
            <w:rPr>
              <w:snapToGrid w:val="0"/>
              <w:color w:val="315683"/>
              <w:sz w:val="16"/>
              <w:szCs w:val="16"/>
            </w:rPr>
            <w:instrText xml:space="preserve"> PAGE </w:instrTex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separate"/>
          </w:r>
          <w:r w:rsidR="00F013EF">
            <w:rPr>
              <w:noProof/>
              <w:snapToGrid w:val="0"/>
              <w:color w:val="315683"/>
              <w:sz w:val="16"/>
              <w:szCs w:val="16"/>
              <w:rtl/>
            </w:rPr>
            <w:t>4</w: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end"/>
          </w:r>
          <w:r w:rsidRPr="00BE14C4">
            <w:rPr>
              <w:snapToGrid w:val="0"/>
              <w:color w:val="315683"/>
              <w:sz w:val="16"/>
              <w:szCs w:val="16"/>
            </w:rPr>
            <w:t xml:space="preserve"> </w:t>
          </w:r>
          <w:r w:rsidRPr="00BE14C4">
            <w:rPr>
              <w:snapToGrid w:val="0"/>
              <w:color w:val="315683"/>
              <w:sz w:val="16"/>
              <w:szCs w:val="16"/>
              <w:rtl/>
            </w:rPr>
            <w:t xml:space="preserve"> מתוך </w:t>
          </w:r>
          <w:r w:rsidR="00B454F3">
            <w:fldChar w:fldCharType="begin"/>
          </w:r>
          <w:r w:rsidR="00B454F3">
            <w:instrText xml:space="preserve"> NUMPAGES   \* MERGEFORMAT </w:instrText>
          </w:r>
          <w:r w:rsidR="00B454F3">
            <w:fldChar w:fldCharType="separate"/>
          </w:r>
          <w:r w:rsidR="00F013EF" w:rsidRPr="00F013EF">
            <w:rPr>
              <w:rStyle w:val="PageNumber"/>
              <w:noProof/>
              <w:sz w:val="16"/>
              <w:szCs w:val="16"/>
              <w:rtl/>
            </w:rPr>
            <w:t>4</w:t>
          </w:r>
          <w:r w:rsidR="00B454F3">
            <w:rPr>
              <w:rStyle w:val="PageNumber"/>
              <w:noProof/>
              <w:sz w:val="16"/>
              <w:szCs w:val="16"/>
            </w:rPr>
            <w:fldChar w:fldCharType="end"/>
          </w:r>
        </w:p>
      </w:tc>
      <w:tc>
        <w:tcPr>
          <w:tcW w:w="4058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rPr>
              <w:snapToGrid w:val="0"/>
              <w:color w:val="315683"/>
              <w:sz w:val="16"/>
              <w:szCs w:val="16"/>
              <w:rtl/>
            </w:rPr>
          </w:pPr>
        </w:p>
      </w:tc>
    </w:tr>
  </w:tbl>
  <w:p w:rsidR="00104558" w:rsidRPr="00104558" w:rsidRDefault="00104558" w:rsidP="001045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4F3" w:rsidRDefault="00B454F3" w:rsidP="00104558">
      <w:pPr>
        <w:spacing w:after="0" w:line="240" w:lineRule="auto"/>
      </w:pPr>
      <w:r>
        <w:separator/>
      </w:r>
    </w:p>
  </w:footnote>
  <w:footnote w:type="continuationSeparator" w:id="0">
    <w:p w:rsidR="00B454F3" w:rsidRDefault="00B454F3" w:rsidP="00104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bidiVisual/>
      <w:tblW w:w="0" w:type="auto"/>
      <w:tblBorders>
        <w:top w:val="none" w:sz="0" w:space="0" w:color="auto"/>
        <w:left w:val="none" w:sz="0" w:space="0" w:color="auto"/>
        <w:bottom w:val="single" w:sz="6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72"/>
      <w:gridCol w:w="7230"/>
    </w:tblGrid>
    <w:tr w:rsidR="00BF22A9" w:rsidTr="00BB71E7">
      <w:tc>
        <w:tcPr>
          <w:tcW w:w="2172" w:type="dxa"/>
          <w:vMerge w:val="restart"/>
        </w:tcPr>
        <w:p w:rsidR="00BF22A9" w:rsidRDefault="00BF22A9" w:rsidP="00BF22A9">
          <w:pPr>
            <w:pStyle w:val="Header"/>
            <w:spacing w:before="240" w:after="240"/>
            <w:rPr>
              <w:rtl/>
            </w:rPr>
          </w:pPr>
          <w:r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6F9D326B" wp14:editId="7CA42CED">
                <wp:extent cx="1017270" cy="754380"/>
                <wp:effectExtent l="0" t="0" r="0" b="7620"/>
                <wp:docPr id="6" name="תמונה 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Ministry-of-Interior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7270" cy="7543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30" w:type="dxa"/>
        </w:tcPr>
        <w:p w:rsidR="00BF22A9" w:rsidRPr="00143672" w:rsidRDefault="00BF22A9" w:rsidP="00BF22A9">
          <w:pPr>
            <w:pStyle w:val="Header"/>
            <w:spacing w:before="240" w:after="120"/>
            <w:jc w:val="center"/>
            <w:rPr>
              <w:rtl/>
            </w:rPr>
          </w:pPr>
          <w:r w:rsidRPr="00143672">
            <w:rPr>
              <w:rtl/>
            </w:rPr>
            <w:t xml:space="preserve">מנהל ארגון ומשאבי אנוש - אגף </w:t>
          </w:r>
          <w:r>
            <w:rPr>
              <w:rFonts w:hint="cs"/>
              <w:rtl/>
            </w:rPr>
            <w:t>בכיר טכנולוגיות דיגיטליות ו</w:t>
          </w:r>
          <w:r w:rsidRPr="00143672">
            <w:rPr>
              <w:rtl/>
            </w:rPr>
            <w:t>מידע</w:t>
          </w:r>
        </w:p>
      </w:tc>
    </w:tr>
    <w:tr w:rsidR="00BF22A9" w:rsidTr="00BB71E7">
      <w:tc>
        <w:tcPr>
          <w:tcW w:w="2172" w:type="dxa"/>
          <w:vMerge/>
        </w:tcPr>
        <w:p w:rsidR="00BF22A9" w:rsidRDefault="00BF22A9" w:rsidP="00BF22A9">
          <w:pPr>
            <w:pStyle w:val="Header"/>
            <w:rPr>
              <w:rFonts w:asciiTheme="minorBidi" w:hAnsiTheme="minorBidi" w:cstheme="minorBidi"/>
              <w:noProof/>
              <w:rtl/>
            </w:rPr>
          </w:pPr>
        </w:p>
      </w:tc>
      <w:tc>
        <w:tcPr>
          <w:tcW w:w="7230" w:type="dxa"/>
        </w:tcPr>
        <w:p w:rsidR="00BF22A9" w:rsidRPr="00143672" w:rsidRDefault="00BF22A9" w:rsidP="00BF22A9">
          <w:pPr>
            <w:pStyle w:val="Header"/>
            <w:spacing w:before="120"/>
            <w:jc w:val="center"/>
            <w:rPr>
              <w:rtl/>
            </w:rPr>
          </w:pPr>
          <w:r w:rsidRPr="00143672">
            <w:rPr>
              <w:rtl/>
            </w:rPr>
            <w:t xml:space="preserve">מכרז מס' </w:t>
          </w:r>
          <w:r>
            <w:rPr>
              <w:rFonts w:hint="cs"/>
              <w:rtl/>
            </w:rPr>
            <w:t>5/2019</w:t>
          </w:r>
          <w:r w:rsidRPr="00143672">
            <w:rPr>
              <w:rtl/>
            </w:rPr>
            <w:t xml:space="preserve"> –</w:t>
          </w:r>
          <w:r>
            <w:rPr>
              <w:rFonts w:hint="cs"/>
              <w:rtl/>
            </w:rPr>
            <w:t xml:space="preserve"> </w:t>
          </w:r>
          <w:r w:rsidRPr="00143672">
            <w:rPr>
              <w:rtl/>
            </w:rPr>
            <w:t>הקמה ותחזוקה של מערכת לניהול בחירות ברשויות מקומיות ומועצות אזוריות</w:t>
          </w:r>
        </w:p>
      </w:tc>
    </w:tr>
  </w:tbl>
  <w:p w:rsidR="00104558" w:rsidRPr="00BF22A9" w:rsidRDefault="0010455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D33AF"/>
    <w:multiLevelType w:val="hybridMultilevel"/>
    <w:tmpl w:val="FEF81A04"/>
    <w:lvl w:ilvl="0" w:tplc="EDBA933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533D59"/>
    <w:multiLevelType w:val="multilevel"/>
    <w:tmpl w:val="9FD8CE52"/>
    <w:lvl w:ilvl="0">
      <w:start w:val="1"/>
      <w:numFmt w:val="decimal"/>
      <w:lvlText w:val="%1"/>
      <w:lvlJc w:val="left"/>
      <w:pPr>
        <w:ind w:left="594" w:hanging="5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2160"/>
      </w:pPr>
      <w:rPr>
        <w:rFonts w:hint="default"/>
      </w:rPr>
    </w:lvl>
  </w:abstractNum>
  <w:abstractNum w:abstractNumId="2">
    <w:nsid w:val="18BB70B1"/>
    <w:multiLevelType w:val="multilevel"/>
    <w:tmpl w:val="370E7D52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aps w:val="0"/>
        <w:strike w:val="0"/>
        <w:dstrike w:val="0"/>
        <w:vanish w:val="0"/>
        <w:color w:val="000000"/>
        <w:sz w:val="32"/>
        <w:szCs w:val="32"/>
        <w:u w:val="none"/>
        <w:vertAlign w:val="baseline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8"/>
        <w:szCs w:val="28"/>
        <w:u w:val="none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6"/>
        <w:vertAlign w:val="baseline"/>
      </w:rPr>
    </w:lvl>
    <w:lvl w:ilvl="3">
      <w:start w:val="1"/>
      <w:numFmt w:val="decimal"/>
      <w:lvlText w:val="%1.%2.%3.%4"/>
      <w:lvlJc w:val="left"/>
      <w:pPr>
        <w:tabs>
          <w:tab w:val="num" w:pos="1644"/>
        </w:tabs>
        <w:ind w:left="1644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5">
      <w:start w:val="1"/>
      <w:numFmt w:val="decimal"/>
      <w:lvlText w:val="%1.%2.%3.%4.%5.%6"/>
      <w:lvlJc w:val="center"/>
      <w:pPr>
        <w:tabs>
          <w:tab w:val="num" w:pos="1894"/>
        </w:tabs>
        <w:ind w:left="1606" w:hanging="864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038"/>
        </w:tabs>
        <w:ind w:left="1750" w:hanging="100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182"/>
        </w:tabs>
        <w:ind w:left="1894" w:hanging="1152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center"/>
      <w:pPr>
        <w:tabs>
          <w:tab w:val="num" w:pos="2326"/>
        </w:tabs>
        <w:ind w:left="2038" w:hanging="1296"/>
      </w:pPr>
      <w:rPr>
        <w:rFonts w:ascii="Times New Roman" w:hAnsi="Times New Roman" w:cs="Times New Roman" w:hint="default"/>
      </w:rPr>
    </w:lvl>
  </w:abstractNum>
  <w:abstractNum w:abstractNumId="3">
    <w:nsid w:val="1D4348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79A773F"/>
    <w:multiLevelType w:val="hybridMultilevel"/>
    <w:tmpl w:val="E77AB3C6"/>
    <w:lvl w:ilvl="0" w:tplc="96501224">
      <w:start w:val="1"/>
      <w:numFmt w:val="hebrew1"/>
      <w:pStyle w:val="Heading4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302A2"/>
    <w:multiLevelType w:val="multilevel"/>
    <w:tmpl w:val="827C7372"/>
    <w:lvl w:ilvl="0">
      <w:start w:val="1"/>
      <w:numFmt w:val="decimal"/>
      <w:lvlText w:val="%1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90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60" w:hanging="1800"/>
      </w:pPr>
      <w:rPr>
        <w:rFonts w:hint="default"/>
      </w:rPr>
    </w:lvl>
  </w:abstractNum>
  <w:abstractNum w:abstractNumId="6">
    <w:nsid w:val="410352D8"/>
    <w:multiLevelType w:val="multilevel"/>
    <w:tmpl w:val="7B642D92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cstheme="minorBidi" w:hint="default"/>
        <w:b/>
        <w:bCs/>
        <w:sz w:val="22"/>
        <w:szCs w:val="22"/>
      </w:rPr>
    </w:lvl>
    <w:lvl w:ilvl="1">
      <w:start w:val="1"/>
      <w:numFmt w:val="decimal"/>
      <w:pStyle w:val="mateor2"/>
      <w:lvlText w:val="%1.%2."/>
      <w:lvlJc w:val="left"/>
      <w:pPr>
        <w:tabs>
          <w:tab w:val="num" w:pos="680"/>
        </w:tabs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4" w:hanging="94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41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464804F6"/>
    <w:multiLevelType w:val="hybridMultilevel"/>
    <w:tmpl w:val="8FEA7C20"/>
    <w:lvl w:ilvl="0" w:tplc="0CA2E5B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Heading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954B22"/>
    <w:multiLevelType w:val="hybridMultilevel"/>
    <w:tmpl w:val="58508732"/>
    <w:lvl w:ilvl="0" w:tplc="516631B8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Gisha" w:hAnsi="Gisha" w:cs="Gisha" w:hint="default"/>
          <w:b/>
          <w:bCs/>
          <w:sz w:val="32"/>
          <w:szCs w:val="3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Theme="majorHAnsi" w:hAnsiTheme="majorHAnsi" w:cstheme="minorBidi" w:hint="default"/>
          <w:b/>
          <w:bCs/>
          <w:sz w:val="22"/>
          <w:szCs w:val="2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>
    <w:abstractNumId w:val="1"/>
  </w:num>
  <w:num w:numId="8">
    <w:abstractNumId w:val="4"/>
  </w:num>
  <w:num w:numId="9">
    <w:abstractNumId w:val="5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2A9"/>
    <w:rsid w:val="00004A39"/>
    <w:rsid w:val="00083364"/>
    <w:rsid w:val="000C0D8C"/>
    <w:rsid w:val="00104558"/>
    <w:rsid w:val="00153564"/>
    <w:rsid w:val="00207492"/>
    <w:rsid w:val="004B52A2"/>
    <w:rsid w:val="005471E3"/>
    <w:rsid w:val="005A7BDE"/>
    <w:rsid w:val="005B09E3"/>
    <w:rsid w:val="00811FB2"/>
    <w:rsid w:val="00823155"/>
    <w:rsid w:val="00891FAD"/>
    <w:rsid w:val="008935A7"/>
    <w:rsid w:val="008B68CB"/>
    <w:rsid w:val="008C5727"/>
    <w:rsid w:val="008D7550"/>
    <w:rsid w:val="008E04E6"/>
    <w:rsid w:val="008E734C"/>
    <w:rsid w:val="00925D7D"/>
    <w:rsid w:val="00945638"/>
    <w:rsid w:val="00973941"/>
    <w:rsid w:val="00976B04"/>
    <w:rsid w:val="009C789E"/>
    <w:rsid w:val="00AE586F"/>
    <w:rsid w:val="00AF3B3F"/>
    <w:rsid w:val="00B23494"/>
    <w:rsid w:val="00B32DC7"/>
    <w:rsid w:val="00B454F3"/>
    <w:rsid w:val="00BF22A9"/>
    <w:rsid w:val="00C63CA2"/>
    <w:rsid w:val="00C92E03"/>
    <w:rsid w:val="00D00139"/>
    <w:rsid w:val="00D3283F"/>
    <w:rsid w:val="00D3575F"/>
    <w:rsid w:val="00D853F5"/>
    <w:rsid w:val="00D9682F"/>
    <w:rsid w:val="00E15E4B"/>
    <w:rsid w:val="00E21EC2"/>
    <w:rsid w:val="00E63D47"/>
    <w:rsid w:val="00F013EF"/>
    <w:rsid w:val="00FF3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60B47F-DFB8-42C6-BC7F-6BEFDC548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2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1FAD"/>
    <w:rPr>
      <w:rFonts w:ascii="Gisha" w:eastAsia="David" w:hAnsi="Gisha" w:cs="Gisha"/>
      <w:color w:val="000000"/>
      <w:sz w:val="24"/>
      <w:szCs w:val="24"/>
    </w:rPr>
  </w:style>
  <w:style w:type="paragraph" w:styleId="Heading1">
    <w:name w:val="heading 1"/>
    <w:aliases w:val="mateor 1,כותרת 1 תו,Heading 1 תו,סעיף 1,גוטמן"/>
    <w:basedOn w:val="Normal"/>
    <w:next w:val="Normal"/>
    <w:link w:val="Heading1Char"/>
    <w:qFormat/>
    <w:rsid w:val="00E21EC2"/>
    <w:pPr>
      <w:keepNext/>
      <w:keepLines/>
      <w:numPr>
        <w:numId w:val="4"/>
      </w:numPr>
      <w:spacing w:before="240" w:after="240"/>
      <w:ind w:left="454" w:hanging="454"/>
      <w:outlineLvl w:val="0"/>
    </w:pPr>
    <w:rPr>
      <w:rFonts w:eastAsiaTheme="majorEastAsia"/>
      <w:b/>
      <w:bCs/>
      <w:color w:val="1F3864" w:themeColor="accent5" w:themeShade="80"/>
      <w:sz w:val="32"/>
      <w:szCs w:val="32"/>
    </w:rPr>
  </w:style>
  <w:style w:type="paragraph" w:styleId="Heading2">
    <w:name w:val="heading 2"/>
    <w:aliases w:val="Heading 2 תו,כותרת 2 תו,h2,2nd level,סעיף ראשי,Attribute Heading 2,h2 main heading,Heading2,H21,H22,H23,H24,H25,H26,H27,H211,H221,H231,H241,H251,H28,H29,H212,H222,H232,H242,H252,H210,H213,H223,H233,H243,H253,H214,H215,H216,(Alt+2),H2111,H2211"/>
    <w:basedOn w:val="Normal"/>
    <w:next w:val="Normal"/>
    <w:link w:val="Heading2Char"/>
    <w:unhideWhenUsed/>
    <w:qFormat/>
    <w:rsid w:val="000C0D8C"/>
    <w:pPr>
      <w:keepNext/>
      <w:keepLines/>
      <w:numPr>
        <w:ilvl w:val="1"/>
        <w:numId w:val="4"/>
      </w:numPr>
      <w:tabs>
        <w:tab w:val="clear" w:pos="720"/>
      </w:tabs>
      <w:spacing w:before="240" w:after="240"/>
      <w:outlineLvl w:val="1"/>
    </w:pPr>
    <w:rPr>
      <w:rFonts w:eastAsiaTheme="majorEastAsia"/>
      <w:b/>
      <w:bCs/>
      <w:color w:val="323E4F" w:themeColor="text2" w:themeShade="BF"/>
      <w:sz w:val="28"/>
      <w:szCs w:val="28"/>
    </w:rPr>
  </w:style>
  <w:style w:type="paragraph" w:styleId="Heading3">
    <w:name w:val="heading 3"/>
    <w:aliases w:val="h3"/>
    <w:basedOn w:val="Normal"/>
    <w:next w:val="Normal"/>
    <w:link w:val="Heading3Char"/>
    <w:uiPriority w:val="9"/>
    <w:qFormat/>
    <w:rsid w:val="00E21EC2"/>
    <w:pPr>
      <w:numPr>
        <w:ilvl w:val="2"/>
        <w:numId w:val="1"/>
      </w:numPr>
      <w:spacing w:before="360"/>
      <w:ind w:left="794" w:hanging="794"/>
      <w:jc w:val="left"/>
      <w:outlineLvl w:val="2"/>
    </w:pPr>
    <w:rPr>
      <w:rFonts w:eastAsia="Times New Roman"/>
      <w:b/>
      <w:bCs/>
      <w:noProof/>
      <w:color w:val="000000" w:themeColor="text1"/>
      <w:kern w:val="28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04A39"/>
    <w:pPr>
      <w:keepNext/>
      <w:keepLines/>
      <w:numPr>
        <w:numId w:val="8"/>
      </w:numPr>
      <w:spacing w:before="240" w:after="240"/>
      <w:ind w:left="851" w:hanging="851"/>
      <w:outlineLvl w:val="3"/>
    </w:pPr>
    <w:rPr>
      <w:rFonts w:eastAsiaTheme="majorEastAsia"/>
      <w:b/>
      <w:b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mateor 1 Char,כותרת 1 תו Char,Heading 1 תו Char,סעיף 1 Char,גוטמן Char"/>
    <w:basedOn w:val="DefaultParagraphFont"/>
    <w:link w:val="Heading1"/>
    <w:uiPriority w:val="9"/>
    <w:rsid w:val="00E21EC2"/>
    <w:rPr>
      <w:rFonts w:ascii="Gisha" w:eastAsiaTheme="majorEastAsia" w:hAnsi="Gisha" w:cs="Gisha"/>
      <w:b/>
      <w:bCs/>
      <w:color w:val="1F3864" w:themeColor="accent5" w:themeShade="80"/>
      <w:sz w:val="32"/>
      <w:szCs w:val="32"/>
    </w:rPr>
  </w:style>
  <w:style w:type="paragraph" w:styleId="ListParagraph">
    <w:name w:val="List Paragraph"/>
    <w:basedOn w:val="Normal"/>
    <w:uiPriority w:val="34"/>
    <w:qFormat/>
    <w:rsid w:val="009C789E"/>
  </w:style>
  <w:style w:type="character" w:customStyle="1" w:styleId="Heading2Char">
    <w:name w:val="Heading 2 Char"/>
    <w:aliases w:val="Heading 2 תו Char,כותרת 2 תו Char,h2 Char,2nd level Char,סעיף ראשי Char,Attribute Heading 2 Char,h2 main heading Char,Heading2 Char,H21 Char,H22 Char,H23 Char,H24 Char,H25 Char,H26 Char,H27 Char,H211 Char,H221 Char,H231 Char,H241 Char"/>
    <w:basedOn w:val="DefaultParagraphFont"/>
    <w:link w:val="Heading2"/>
    <w:rsid w:val="000C0D8C"/>
    <w:rPr>
      <w:rFonts w:ascii="Gisha" w:eastAsiaTheme="majorEastAsia" w:hAnsi="Gisha" w:cs="Gisha"/>
      <w:b/>
      <w:bCs/>
      <w:color w:val="323E4F" w:themeColor="text2" w:themeShade="BF"/>
      <w:sz w:val="28"/>
      <w:szCs w:val="28"/>
    </w:rPr>
  </w:style>
  <w:style w:type="character" w:customStyle="1" w:styleId="Heading3Char">
    <w:name w:val="Heading 3 Char"/>
    <w:aliases w:val="h3 Char"/>
    <w:link w:val="Heading3"/>
    <w:rsid w:val="00E21EC2"/>
    <w:rPr>
      <w:rFonts w:ascii="Gisha" w:hAnsi="Gisha" w:cs="Gisha"/>
      <w:b/>
      <w:bCs/>
      <w:noProof/>
      <w:color w:val="000000" w:themeColor="text1"/>
      <w:kern w:val="28"/>
      <w:sz w:val="26"/>
      <w:szCs w:val="26"/>
    </w:rPr>
  </w:style>
  <w:style w:type="paragraph" w:customStyle="1" w:styleId="mateor2">
    <w:name w:val="mateor2"/>
    <w:basedOn w:val="Heading2"/>
    <w:next w:val="Normal"/>
    <w:rsid w:val="000C0D8C"/>
    <w:pPr>
      <w:numPr>
        <w:numId w:val="6"/>
      </w:numPr>
      <w:contextualSpacing/>
    </w:pPr>
    <w:rPr>
      <w:rFonts w:cs="Segoe UI Semibold"/>
    </w:rPr>
  </w:style>
  <w:style w:type="table" w:styleId="TableGrid">
    <w:name w:val="Table Grid"/>
    <w:aliases w:val="טקסט טבלה תחתונה"/>
    <w:basedOn w:val="TableNormal"/>
    <w:uiPriority w:val="39"/>
    <w:rsid w:val="008B68CB"/>
    <w:pPr>
      <w:spacing w:after="0"/>
    </w:pPr>
    <w:rPr>
      <w:rFonts w:ascii="Segoe UI Semibold" w:hAnsi="Segoe UI Semibold" w:cs="Segoe UI Semibold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1045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104558"/>
    <w:rPr>
      <w:rFonts w:ascii="David" w:eastAsia="David" w:hAnsi="David" w:cs="David"/>
      <w:color w:val="000000"/>
      <w:sz w:val="24"/>
      <w:szCs w:val="24"/>
    </w:rPr>
  </w:style>
  <w:style w:type="paragraph" w:styleId="Footer">
    <w:name w:val="footer"/>
    <w:basedOn w:val="Normal"/>
    <w:link w:val="FooterChar"/>
    <w:unhideWhenUsed/>
    <w:rsid w:val="001045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558"/>
    <w:rPr>
      <w:rFonts w:ascii="David" w:eastAsia="David" w:hAnsi="David" w:cs="David"/>
      <w:color w:val="000000"/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104558"/>
    <w:pPr>
      <w:spacing w:line="240" w:lineRule="auto"/>
      <w:ind w:left="720" w:hanging="720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104558"/>
  </w:style>
  <w:style w:type="character" w:customStyle="1" w:styleId="Heading4Char">
    <w:name w:val="Heading 4 Char"/>
    <w:basedOn w:val="DefaultParagraphFont"/>
    <w:link w:val="Heading4"/>
    <w:uiPriority w:val="9"/>
    <w:rsid w:val="00004A39"/>
    <w:rPr>
      <w:rFonts w:ascii="Gisha" w:eastAsiaTheme="majorEastAsia" w:hAnsi="Gisha" w:cs="Gisha"/>
      <w:b/>
      <w:bCs/>
      <w:color w:val="2E74B5" w:themeColor="accent1" w:themeShade="BF"/>
      <w:sz w:val="24"/>
      <w:szCs w:val="24"/>
    </w:rPr>
  </w:style>
  <w:style w:type="paragraph" w:styleId="NoSpacing">
    <w:name w:val="No Spacing"/>
    <w:uiPriority w:val="1"/>
    <w:qFormat/>
    <w:rsid w:val="00AF3B3F"/>
    <w:pPr>
      <w:spacing w:after="0" w:line="240" w:lineRule="auto"/>
    </w:pPr>
    <w:rPr>
      <w:rFonts w:ascii="Gisha" w:eastAsia="David" w:hAnsi="Gisha" w:cs="Gisha"/>
      <w:color w:val="00000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chael%20Berkovitch\Documents\Custom%20Office%20Templates\&#1502;&#1496;&#1488;&#1493;&#1512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מטאור</Template>
  <TotalTime>0</TotalTime>
  <Pages>4</Pages>
  <Words>481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Berkovitch</dc:creator>
  <cp:keywords/>
  <dc:description/>
  <cp:lastModifiedBy>Michael Berkovitch</cp:lastModifiedBy>
  <cp:revision>2</cp:revision>
  <dcterms:created xsi:type="dcterms:W3CDTF">2019-10-03T19:51:00Z</dcterms:created>
  <dcterms:modified xsi:type="dcterms:W3CDTF">2019-10-03T19:51:00Z</dcterms:modified>
</cp:coreProperties>
</file>